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C" w:rsidRPr="0060515C" w:rsidRDefault="0060515C" w:rsidP="0060515C">
      <w:pPr>
        <w:shd w:val="clear" w:color="auto" w:fill="FFFFFF"/>
        <w:spacing w:before="331" w:after="16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0515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утвердило критерии, влияющие на частоту проверок ФАС</w:t>
      </w:r>
    </w:p>
    <w:p w:rsidR="0060515C" w:rsidRPr="0060515C" w:rsidRDefault="0060515C" w:rsidP="0060515C">
      <w:pPr>
        <w:shd w:val="clear" w:color="auto" w:fill="FFFFFF"/>
        <w:spacing w:after="166" w:line="364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тельство утвердило критерии, влияющие на частоту проверок ФАС" style="width:24pt;height:24pt"/>
        </w:pict>
      </w:r>
      <w:r>
        <w:pict>
          <v:shape id="_x0000_i1026" type="#_x0000_t75" alt="" style="width:24pt;height:24pt"/>
        </w:pict>
      </w:r>
    </w:p>
    <w:p w:rsidR="0060515C" w:rsidRPr="0060515C" w:rsidRDefault="0060515C" w:rsidP="0060515C">
      <w:pPr>
        <w:shd w:val="clear" w:color="auto" w:fill="FFFFFF"/>
        <w:spacing w:after="0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515C">
        <w:rPr>
          <w:rFonts w:ascii="Arial" w:eastAsia="Times New Roman" w:hAnsi="Arial" w:cs="Arial"/>
          <w:color w:val="333333"/>
          <w:sz w:val="23"/>
          <w:szCs w:val="23"/>
        </w:rPr>
        <w:t>Премьер-министр России Дмитрий Медведев подписал постановление от 1 марта 2018 г. №213. Документ утверждает критерии отнесения деятельности юридических лиц и индивидуальных предпринимателей к определённой категории риска, в соответствии с которой определяется периодичность проведения ФАС России плановых проверок.</w:t>
      </w:r>
    </w:p>
    <w:p w:rsidR="0060515C" w:rsidRPr="0060515C" w:rsidRDefault="0060515C" w:rsidP="0060515C">
      <w:pPr>
        <w:shd w:val="clear" w:color="auto" w:fill="FFFFFF"/>
        <w:spacing w:after="0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К категории среднего риска, как следует из информационной справки к постановлению, отнесены торговые сети с выручкой от реализации товаров за последний календарный год свыше 400 </w:t>
      </w:r>
      <w:proofErr w:type="spellStart"/>
      <w:proofErr w:type="gram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 руб. и хозяйствующие субъекты, являющиеся субъектами естественных монополий или осуществляющие регулируемые виды деятельности, с размером необходимой валовой выручки за предыдущий год более 10 </w:t>
      </w:r>
      <w:proofErr w:type="spell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млрд</w:t>
      </w:r>
      <w:proofErr w:type="spell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 руб. Плановые проверки хозяйствующих субъектов, деятельность которых отнесена к этой категории, могут проводиться не чаще одного раза в три года.</w:t>
      </w:r>
    </w:p>
    <w:p w:rsidR="0060515C" w:rsidRPr="0060515C" w:rsidRDefault="0060515C" w:rsidP="0060515C">
      <w:pPr>
        <w:shd w:val="clear" w:color="auto" w:fill="FFFFFF"/>
        <w:spacing w:after="0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К категории умеренного риска относятся хозяйствующие субъекты, имеющие выручку за предыдущий год свыше 10 </w:t>
      </w:r>
      <w:proofErr w:type="spellStart"/>
      <w:proofErr w:type="gram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млрд</w:t>
      </w:r>
      <w:proofErr w:type="spellEnd"/>
      <w:proofErr w:type="gram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 руб., действующие в сферах производства и продажи лекарственных препаратов и медицинских изделий, предоставления медицинских услуг, услуг связи, транспортных услуг, жилищно-коммунального хозяйства, транспортировки нефти и нефтепродуктов по трубопроводам и т.п. Плановые проверки хозяйствующих субъектов, деятельность которых отнесена к такой категории, могут проводиться не чаще одного раза в пять лет.</w:t>
      </w:r>
    </w:p>
    <w:p w:rsidR="0060515C" w:rsidRPr="0060515C" w:rsidRDefault="0060515C" w:rsidP="0060515C">
      <w:pPr>
        <w:shd w:val="clear" w:color="auto" w:fill="FFFFFF"/>
        <w:spacing w:after="0" w:line="364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515C">
        <w:rPr>
          <w:rFonts w:ascii="Arial" w:eastAsia="Times New Roman" w:hAnsi="Arial" w:cs="Arial"/>
          <w:color w:val="333333"/>
          <w:sz w:val="23"/>
          <w:szCs w:val="23"/>
        </w:rPr>
        <w:t>В отношении хозяйствующих субъектов, деятельность которых отнесена к категории низкого риска, плановые проверки проводиться не будут. Отмена плановых проверок в отношении таких хозяйствующих субъектов позволит снизить административное давление на субъекты малого и среднего предпринимательства.</w:t>
      </w:r>
    </w:p>
    <w:p w:rsidR="0060515C" w:rsidRPr="0060515C" w:rsidRDefault="0060515C" w:rsidP="0060515C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Принятые решения, поясняет </w:t>
      </w:r>
      <w:proofErr w:type="spell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кабмин</w:t>
      </w:r>
      <w:proofErr w:type="spell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, будут способствовать снижению издержек </w:t>
      </w:r>
      <w:proofErr w:type="spell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юрлиц</w:t>
      </w:r>
      <w:proofErr w:type="spell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 и ИП, связанных с проведением в отношении них государственного </w:t>
      </w:r>
      <w:proofErr w:type="gramStart"/>
      <w:r w:rsidRPr="0060515C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60515C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антимонопольного законодательства.</w:t>
      </w:r>
    </w:p>
    <w:p w:rsidR="00D348CD" w:rsidRDefault="00D348CD" w:rsidP="0060515C">
      <w:pPr>
        <w:jc w:val="both"/>
      </w:pPr>
    </w:p>
    <w:sectPr w:rsidR="00D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0515C"/>
    <w:rsid w:val="0060515C"/>
    <w:rsid w:val="00D3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264">
              <w:marLeft w:val="0"/>
              <w:marRight w:val="166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569">
              <w:marLeft w:val="0"/>
              <w:marRight w:val="166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2018-03-19T06:07:00Z</dcterms:created>
  <dcterms:modified xsi:type="dcterms:W3CDTF">2018-03-19T06:10:00Z</dcterms:modified>
</cp:coreProperties>
</file>